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62E4" w14:textId="77777777" w:rsidR="00352395" w:rsidRPr="00352395" w:rsidRDefault="00352395" w:rsidP="00352395">
      <w:r w:rsidRPr="00352395">
        <w:t>Aus unseren früheren Gesprächen kenne ich vor allem die Praxis der Schlussberichte – Sachgerechtigkeit, Vielfalt, das Verhältnis zur UBI. Daraus ein paar Titelvorschläge, gruppiert nach Tonlage:</w:t>
      </w:r>
    </w:p>
    <w:p w14:paraId="4F889FDE" w14:textId="77777777" w:rsidR="00352395" w:rsidRPr="00352395" w:rsidRDefault="00352395" w:rsidP="00352395">
      <w:r w:rsidRPr="00352395">
        <w:rPr>
          <w:b/>
          <w:bCs/>
        </w:rPr>
        <w:t>Pointiert und merkfähig</w:t>
      </w:r>
    </w:p>
    <w:p w14:paraId="4769D5B9" w14:textId="77777777" w:rsidR="00352395" w:rsidRPr="00352395" w:rsidRDefault="00352395" w:rsidP="00352395">
      <w:pPr>
        <w:numPr>
          <w:ilvl w:val="0"/>
          <w:numId w:val="1"/>
        </w:numPr>
      </w:pPr>
      <w:r w:rsidRPr="00352395">
        <w:t>«Schlichten statt richten – die Ombudsstelle SRG.D»</w:t>
      </w:r>
    </w:p>
    <w:p w14:paraId="4238FE63" w14:textId="77777777" w:rsidR="00352395" w:rsidRPr="00352395" w:rsidRDefault="00352395" w:rsidP="00352395">
      <w:pPr>
        <w:numPr>
          <w:ilvl w:val="0"/>
          <w:numId w:val="1"/>
        </w:numPr>
      </w:pPr>
      <w:r w:rsidRPr="00352395">
        <w:t>«Vermitteln, nicht verurteilen»</w:t>
      </w:r>
    </w:p>
    <w:p w14:paraId="1F83F030" w14:textId="77777777" w:rsidR="00352395" w:rsidRPr="00352395" w:rsidRDefault="00352395" w:rsidP="00352395">
      <w:pPr>
        <w:numPr>
          <w:ilvl w:val="0"/>
          <w:numId w:val="1"/>
        </w:numPr>
      </w:pPr>
      <w:r w:rsidRPr="00352395">
        <w:t>«Kein Gericht – und trotzdem wirksam»</w:t>
      </w:r>
    </w:p>
    <w:p w14:paraId="23A21B36" w14:textId="77777777" w:rsidR="00352395" w:rsidRPr="00352395" w:rsidRDefault="00352395" w:rsidP="00352395">
      <w:r w:rsidRPr="00352395">
        <w:rPr>
          <w:b/>
          <w:bCs/>
        </w:rPr>
        <w:t>Vom Publikum her gedacht</w:t>
      </w:r>
    </w:p>
    <w:p w14:paraId="1CFA9BD2" w14:textId="77777777" w:rsidR="00352395" w:rsidRPr="00352395" w:rsidRDefault="00352395" w:rsidP="00352395">
      <w:pPr>
        <w:numPr>
          <w:ilvl w:val="0"/>
          <w:numId w:val="2"/>
        </w:numPr>
      </w:pPr>
      <w:r w:rsidRPr="00352395">
        <w:t>«Wenn das Publikum widerspricht»</w:t>
      </w:r>
    </w:p>
    <w:p w14:paraId="5538796A" w14:textId="77777777" w:rsidR="00352395" w:rsidRPr="00352395" w:rsidRDefault="00352395" w:rsidP="00352395">
      <w:pPr>
        <w:numPr>
          <w:ilvl w:val="0"/>
          <w:numId w:val="2"/>
        </w:numPr>
      </w:pPr>
      <w:r w:rsidRPr="00352395">
        <w:t>«Von der Empörung zum Schlussbericht»</w:t>
      </w:r>
    </w:p>
    <w:p w14:paraId="7296C533" w14:textId="77777777" w:rsidR="00352395" w:rsidRPr="00352395" w:rsidRDefault="00352395" w:rsidP="00352395">
      <w:pPr>
        <w:numPr>
          <w:ilvl w:val="0"/>
          <w:numId w:val="2"/>
        </w:numPr>
      </w:pPr>
      <w:r w:rsidRPr="00352395">
        <w:t>«Das Publikum hat das Wort – und wir hören zu»</w:t>
      </w:r>
    </w:p>
    <w:p w14:paraId="1D1832BC" w14:textId="77777777" w:rsidR="00352395" w:rsidRPr="00352395" w:rsidRDefault="00352395" w:rsidP="00352395">
      <w:r w:rsidRPr="00352395">
        <w:rPr>
          <w:b/>
          <w:bCs/>
        </w:rPr>
        <w:t>Etwas provokativer</w:t>
      </w:r>
    </w:p>
    <w:p w14:paraId="445F1DDA" w14:textId="77777777" w:rsidR="00352395" w:rsidRPr="00352395" w:rsidRDefault="00352395" w:rsidP="00352395">
      <w:pPr>
        <w:numPr>
          <w:ilvl w:val="0"/>
          <w:numId w:val="3"/>
        </w:numPr>
      </w:pPr>
      <w:r w:rsidRPr="00352395">
        <w:t>«Anwältin des Publikums? Ein Missverständnis»</w:t>
      </w:r>
    </w:p>
    <w:p w14:paraId="10091FF2" w14:textId="77777777" w:rsidR="00352395" w:rsidRPr="00352395" w:rsidRDefault="00352395" w:rsidP="00352395">
      <w:pPr>
        <w:numPr>
          <w:ilvl w:val="0"/>
          <w:numId w:val="3"/>
        </w:numPr>
      </w:pPr>
      <w:r w:rsidRPr="00352395">
        <w:t>«Zwischen Wut und Recht: Alltag einer Ombudsfrau»</w:t>
      </w:r>
    </w:p>
    <w:p w14:paraId="491B4208" w14:textId="77777777" w:rsidR="00352395" w:rsidRPr="00352395" w:rsidRDefault="00352395" w:rsidP="00352395">
      <w:r w:rsidRPr="00352395">
        <w:t>Mein Favorit für einen Vortrag ist «Schlichten statt richten» – kurz, prägnant und trifft den Kern des Mandats, weil er gleich die häufigste Fehlannahme korrigiert, die Ombudsstelle fälle Urteile. Mit Untertitel etwa: «Schlichten statt richten – wie die Ombudsstelle SRG.D zwischen Publikum und Redaktion vermittelt».</w:t>
      </w:r>
    </w:p>
    <w:p w14:paraId="35C112CF" w14:textId="77777777" w:rsidR="00352395" w:rsidRDefault="00352395" w:rsidP="00352395">
      <w:r w:rsidRPr="00352395">
        <w:t>Wenn Sie mir sagen, vor wem Sie sprechen (Fachpublikum, Regionalgesellschaft, Studierende, allgemeines Publikum) und wie lang der Vortrag ist, schärfe ich den Titel gerne noch zu.</w:t>
      </w:r>
    </w:p>
    <w:p w14:paraId="2B147C8C" w14:textId="0C48E9BB" w:rsidR="00B7612F" w:rsidRPr="00352395" w:rsidRDefault="00B7612F" w:rsidP="00352395">
      <w:r>
        <w:t>Wenn das «</w:t>
      </w:r>
      <w:proofErr w:type="spellStart"/>
      <w:r>
        <w:t>Gu</w:t>
      </w:r>
      <w:r w:rsidR="00F87EBC">
        <w:t>e</w:t>
      </w:r>
      <w:r>
        <w:t>tnacht-Geschichtli</w:t>
      </w:r>
      <w:proofErr w:type="spellEnd"/>
      <w:r>
        <w:t xml:space="preserve">» empört: Alltag der Ombudsfrau der SRG </w:t>
      </w:r>
    </w:p>
    <w:p w14:paraId="095BC1F5" w14:textId="77777777" w:rsidR="00690BEA" w:rsidRDefault="00690BEA"/>
    <w:sectPr w:rsidR="00690B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245AF"/>
    <w:multiLevelType w:val="multilevel"/>
    <w:tmpl w:val="0E00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E8727B"/>
    <w:multiLevelType w:val="multilevel"/>
    <w:tmpl w:val="68E8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3F37C4"/>
    <w:multiLevelType w:val="multilevel"/>
    <w:tmpl w:val="1720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0314846">
    <w:abstractNumId w:val="0"/>
  </w:num>
  <w:num w:numId="2" w16cid:durableId="184057283">
    <w:abstractNumId w:val="2"/>
  </w:num>
  <w:num w:numId="3" w16cid:durableId="873270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95"/>
    <w:rsid w:val="002134CA"/>
    <w:rsid w:val="00352395"/>
    <w:rsid w:val="006457A0"/>
    <w:rsid w:val="00690BEA"/>
    <w:rsid w:val="00B7612F"/>
    <w:rsid w:val="00BF02D3"/>
    <w:rsid w:val="00F8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28F264"/>
  <w15:chartTrackingRefBased/>
  <w15:docId w15:val="{00A1658C-8B89-45D9-91E2-EB812411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52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52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52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52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52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52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52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52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52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52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52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52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5239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5239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5239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5239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5239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523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52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52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52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52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52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5239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5239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5239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52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5239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523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Girsberger, Esther (SRG.D)</dc:creator>
  <cp:keywords/>
  <dc:description/>
  <cp:lastModifiedBy>Girsberger, Esther (SRG.D)</cp:lastModifiedBy>
  <cp:revision>4</cp:revision>
  <cp:lastPrinted>2026-09-07T11:45:00Z</cp:lastPrinted>
  <dcterms:created xsi:type="dcterms:W3CDTF">2026-09-07T11:44:00Z</dcterms:created>
  <dcterms:modified xsi:type="dcterms:W3CDTF">2026-09-07T11:49:00Z</dcterms:modified>
</cp:coreProperties>
</file>